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0"/>
          <w:szCs w:val="30"/>
        </w:rPr>
      </w:pPr>
    </w:p>
    <w:p>
      <w:pPr>
        <w:jc w:val="center"/>
        <w:outlineLvl w:val="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数字式十八导心电图机招标参数</w:t>
      </w:r>
    </w:p>
    <w:p>
      <w:pPr>
        <w:jc w:val="center"/>
        <w:outlineLvl w:val="0"/>
        <w:rPr>
          <w:rFonts w:ascii="黑体" w:hAnsi="黑体" w:eastAsia="黑体"/>
          <w:b/>
          <w:sz w:val="30"/>
          <w:szCs w:val="30"/>
        </w:rPr>
      </w:pPr>
    </w:p>
    <w:p>
      <w:pPr>
        <w:outlineLvl w:val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一、工作条件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1.1</w:t>
      </w:r>
      <w:bookmarkStart w:id="0" w:name="_GoBack"/>
      <w:bookmarkEnd w:id="0"/>
      <w:r>
        <w:rPr>
          <w:rFonts w:hint="eastAsia" w:ascii="宋体" w:hAnsi="宋体"/>
          <w:szCs w:val="21"/>
        </w:rPr>
        <w:t>可在电源交流100伏~240伏，50/60赫兹，室温5-40℃和相对湿度15%-95%(无冷凝) 的环境下正常工作。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1.2 电源插头符合中国标准，无需适配器。</w:t>
      </w:r>
    </w:p>
    <w:p>
      <w:pPr>
        <w:rPr>
          <w:rFonts w:ascii="宋体" w:hAnsi="宋体"/>
          <w:szCs w:val="21"/>
        </w:rPr>
      </w:pPr>
    </w:p>
    <w:p>
      <w:pPr>
        <w:outlineLvl w:val="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b/>
          <w:szCs w:val="21"/>
        </w:rPr>
        <w:t>二、ECG输入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2.1ECG输入通道：</w:t>
      </w:r>
      <w:r>
        <w:rPr>
          <w:rFonts w:hint="eastAsia" w:ascii="宋体" w:hAnsi="宋体" w:eastAsia="宋体" w:cs="Times New Roman"/>
          <w:szCs w:val="21"/>
        </w:rPr>
        <w:t>18导联同步采集，全面兼容9导联，12导联，15导联采集模式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2.2导联选择：手动、自动，支持Cabrera、NEHB导联体系</w:t>
      </w:r>
    </w:p>
    <w:p>
      <w:pPr>
        <w:rPr>
          <w:rFonts w:ascii="宋体" w:hAnsi="宋体" w:cs="TimesNewRomanPSMT"/>
          <w:color w:val="FF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/>
          <w:szCs w:val="21"/>
        </w:rPr>
        <w:t>2.3 输入阻抗:</w:t>
      </w:r>
      <w:r>
        <w:rPr>
          <w:rFonts w:hint="eastAsia" w:ascii="宋体" w:hAnsi="宋体" w:cs="TimesNewRomanPSMT"/>
          <w:kern w:val="0"/>
          <w:szCs w:val="21"/>
        </w:rPr>
        <w:t>≥</w:t>
      </w:r>
      <w:r>
        <w:rPr>
          <w:rFonts w:ascii="宋体" w:hAnsi="宋体" w:cs="TimesNewRomanPSMT"/>
          <w:kern w:val="0"/>
          <w:szCs w:val="21"/>
        </w:rPr>
        <w:t xml:space="preserve">100M </w:t>
      </w:r>
      <w:r>
        <w:rPr>
          <w:rFonts w:hint="eastAsia" w:ascii="宋体" w:hAnsi="宋体" w:cs="TimesNewRomanPSMT"/>
          <w:kern w:val="0"/>
          <w:szCs w:val="21"/>
        </w:rPr>
        <w:t>Ω</w:t>
      </w:r>
      <w:r>
        <w:rPr>
          <w:rFonts w:ascii="宋体" w:hAnsi="宋体" w:cs="TimesNewRomanPSMT"/>
          <w:kern w:val="0"/>
          <w:szCs w:val="21"/>
        </w:rPr>
        <w:t xml:space="preserve"> (10Hz)</w:t>
      </w:r>
    </w:p>
    <w:p>
      <w:pPr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/>
          <w:szCs w:val="21"/>
        </w:rPr>
        <w:t>2.4 频率响应：</w:t>
      </w:r>
      <w:r>
        <w:rPr>
          <w:rFonts w:ascii="宋体" w:hAnsi="宋体" w:cs="TimesNewRomanPSMT"/>
          <w:kern w:val="0"/>
          <w:szCs w:val="21"/>
        </w:rPr>
        <w:t>0.01~300Hz(-3dB)</w:t>
      </w:r>
    </w:p>
    <w:p>
      <w:pPr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 w:cs="TimesNewRomanPSMT"/>
          <w:kern w:val="0"/>
          <w:szCs w:val="21"/>
        </w:rPr>
        <w:t xml:space="preserve">2.5  </w:t>
      </w:r>
      <w:r>
        <w:rPr>
          <w:rFonts w:hint="eastAsia" w:ascii="宋体" w:hAnsi="宋体"/>
          <w:szCs w:val="21"/>
        </w:rPr>
        <w:t>定标电压：</w:t>
      </w:r>
      <w:r>
        <w:rPr>
          <w:rFonts w:ascii="宋体" w:hAnsi="宋体" w:cs="TimesNewRomanPSMT"/>
          <w:kern w:val="0"/>
          <w:szCs w:val="21"/>
        </w:rPr>
        <w:t>1mV</w:t>
      </w:r>
      <w:r>
        <w:rPr>
          <w:rFonts w:hint="eastAsia" w:ascii="宋体" w:hAnsi="宋体" w:cs="TimesNewRomanPSMT"/>
          <w:kern w:val="0"/>
          <w:szCs w:val="21"/>
        </w:rPr>
        <w:t>±</w:t>
      </w:r>
      <w:r>
        <w:rPr>
          <w:rFonts w:ascii="宋体" w:hAnsi="宋体" w:cs="TimesNewRomanPSMT"/>
          <w:kern w:val="0"/>
          <w:szCs w:val="21"/>
        </w:rPr>
        <w:t>2%</w:t>
      </w:r>
    </w:p>
    <w:p>
      <w:pPr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 w:cs="TimesNewRomanPSMT"/>
          <w:kern w:val="0"/>
          <w:szCs w:val="21"/>
        </w:rPr>
        <w:t>2.6  内部噪声：≤</w:t>
      </w:r>
      <w:r>
        <w:rPr>
          <w:rFonts w:ascii="宋体" w:hAnsi="宋体" w:cs="TimesNewRomanPSMT"/>
          <w:kern w:val="0"/>
          <w:szCs w:val="21"/>
        </w:rPr>
        <w:t>12.5</w:t>
      </w:r>
      <w:r>
        <w:rPr>
          <w:rFonts w:hint="eastAsia" w:ascii="宋体" w:hAnsi="宋体" w:cs="TimesNewRomanPSMT"/>
          <w:kern w:val="0"/>
          <w:szCs w:val="21"/>
        </w:rPr>
        <w:t>μ</w:t>
      </w:r>
      <w:r>
        <w:rPr>
          <w:rFonts w:ascii="宋体" w:hAnsi="宋体" w:cs="TimesNewRomanPSMT"/>
          <w:kern w:val="0"/>
          <w:szCs w:val="21"/>
        </w:rPr>
        <w:t>Vp-p</w:t>
      </w:r>
    </w:p>
    <w:p>
      <w:pPr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 w:cs="TimesNewRomanPSMT"/>
          <w:kern w:val="0"/>
          <w:szCs w:val="21"/>
        </w:rPr>
        <w:t>2.7  时间常数：≥</w:t>
      </w:r>
      <w:r>
        <w:rPr>
          <w:rFonts w:ascii="宋体" w:hAnsi="宋体" w:cs="TimesNewRomanPSMT"/>
          <w:kern w:val="0"/>
          <w:szCs w:val="21"/>
        </w:rPr>
        <w:t>3.2s</w:t>
      </w:r>
    </w:p>
    <w:p>
      <w:pPr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TimesNewRomanPSMT"/>
          <w:kern w:val="0"/>
          <w:szCs w:val="21"/>
        </w:rPr>
        <w:t>2.8 共模抑制比：≥</w:t>
      </w:r>
      <w:r>
        <w:rPr>
          <w:rFonts w:ascii="宋体" w:hAnsi="宋体" w:cs="TimesNewRomanPSMT"/>
          <w:kern w:val="0"/>
          <w:szCs w:val="21"/>
        </w:rPr>
        <w:t xml:space="preserve">140dB (AC </w:t>
      </w:r>
      <w:r>
        <w:rPr>
          <w:rFonts w:hint="eastAsia" w:ascii="宋体" w:hAnsi="宋体" w:cs="宋体"/>
          <w:kern w:val="0"/>
          <w:szCs w:val="21"/>
        </w:rPr>
        <w:t>滤波开启</w:t>
      </w:r>
      <w:r>
        <w:rPr>
          <w:rFonts w:ascii="宋体" w:hAnsi="宋体" w:cs="TimesNewRomanPSMT"/>
          <w:kern w:val="0"/>
          <w:szCs w:val="21"/>
        </w:rPr>
        <w:t xml:space="preserve">), </w:t>
      </w:r>
      <w:r>
        <w:rPr>
          <w:rFonts w:hint="eastAsia" w:ascii="宋体" w:hAnsi="宋体" w:cs="TimesNewRomanPSMT"/>
          <w:kern w:val="0"/>
          <w:szCs w:val="21"/>
        </w:rPr>
        <w:t>≥</w:t>
      </w:r>
      <w:r>
        <w:rPr>
          <w:rFonts w:ascii="宋体" w:hAnsi="宋体" w:cs="TimesNewRomanPSMT"/>
          <w:kern w:val="0"/>
          <w:szCs w:val="21"/>
        </w:rPr>
        <w:t xml:space="preserve">123dB (AC </w:t>
      </w:r>
      <w:r>
        <w:rPr>
          <w:rFonts w:hint="eastAsia" w:ascii="宋体" w:hAnsi="宋体" w:cs="宋体"/>
          <w:kern w:val="0"/>
          <w:szCs w:val="21"/>
        </w:rPr>
        <w:t>滤波关闭)</w:t>
      </w:r>
    </w:p>
    <w:p>
      <w:pPr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 w:cs="TimesNewRomanPSMT"/>
          <w:kern w:val="0"/>
          <w:szCs w:val="21"/>
        </w:rPr>
        <w:t>2.9 输入电流:≤</w:t>
      </w:r>
      <w:r>
        <w:rPr>
          <w:rFonts w:ascii="宋体" w:hAnsi="宋体" w:cs="TimesNewRomanPSMT"/>
          <w:kern w:val="0"/>
          <w:szCs w:val="21"/>
        </w:rPr>
        <w:t>0.01</w:t>
      </w:r>
      <w:r>
        <w:rPr>
          <w:rFonts w:hint="eastAsia" w:ascii="宋体" w:hAnsi="宋体" w:cs="TimesNewRomanPSMT"/>
          <w:kern w:val="0"/>
          <w:szCs w:val="21"/>
        </w:rPr>
        <w:t>μ</w:t>
      </w:r>
      <w:r>
        <w:rPr>
          <w:rFonts w:ascii="宋体" w:hAnsi="宋体" w:cs="TimesNewRomanPSMT"/>
          <w:kern w:val="0"/>
          <w:szCs w:val="21"/>
        </w:rPr>
        <w:t>A</w:t>
      </w:r>
    </w:p>
    <w:p>
      <w:pPr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 w:cs="TimesNewRomanPSMT"/>
          <w:kern w:val="0"/>
          <w:szCs w:val="21"/>
        </w:rPr>
        <w:t>2.10 除颤保护：</w:t>
      </w:r>
      <w:r>
        <w:rPr>
          <w:rFonts w:hint="eastAsia" w:ascii="宋体" w:hAnsi="宋体" w:cs="宋体"/>
          <w:kern w:val="0"/>
          <w:szCs w:val="21"/>
        </w:rPr>
        <w:t>具有抗除颤电击保护功能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TimesNewRomanPSMT"/>
          <w:kern w:val="0"/>
          <w:szCs w:val="21"/>
        </w:rPr>
        <w:t>2.11 导联线：</w:t>
      </w:r>
      <w:r>
        <w:rPr>
          <w:rFonts w:hint="eastAsia" w:ascii="宋体" w:hAnsi="宋体" w:cs="宋体"/>
          <w:kern w:val="0"/>
          <w:szCs w:val="21"/>
        </w:rPr>
        <w:t>导联线内附抗除颤电击保护功能</w:t>
      </w:r>
    </w:p>
    <w:p>
      <w:pPr>
        <w:rPr>
          <w:rFonts w:ascii="宋体" w:hAnsi="宋体" w:cs="TimesNewRomanPSMT"/>
          <w:kern w:val="0"/>
          <w:szCs w:val="21"/>
        </w:rPr>
      </w:pPr>
    </w:p>
    <w:p>
      <w:pPr>
        <w:outlineLvl w:val="0"/>
        <w:rPr>
          <w:rFonts w:ascii="宋体" w:hAnsi="宋体" w:cs="TimesNewRomanPSMT"/>
          <w:b/>
          <w:kern w:val="0"/>
          <w:szCs w:val="21"/>
        </w:rPr>
      </w:pPr>
      <w:r>
        <w:rPr>
          <w:rFonts w:hint="eastAsia" w:ascii="宋体" w:hAnsi="宋体" w:cs="TimesNewRomanPSMT"/>
          <w:b/>
          <w:kern w:val="0"/>
          <w:szCs w:val="21"/>
        </w:rPr>
        <w:t>三、波形处理</w:t>
      </w:r>
    </w:p>
    <w:p>
      <w:pPr>
        <w:spacing w:line="360" w:lineRule="exact"/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宋体"/>
          <w:kern w:val="0"/>
          <w:szCs w:val="21"/>
        </w:rPr>
        <w:t>3.1  A/D转换：</w:t>
      </w:r>
      <w:r>
        <w:rPr>
          <w:rFonts w:ascii="宋体" w:hAnsi="宋体" w:cs="TimesNewRomanPSMT"/>
          <w:kern w:val="0"/>
          <w:szCs w:val="21"/>
        </w:rPr>
        <w:t xml:space="preserve">24 </w:t>
      </w:r>
      <w:r>
        <w:rPr>
          <w:rFonts w:hint="eastAsia" w:ascii="宋体" w:hAnsi="宋体" w:cs="宋体"/>
          <w:kern w:val="0"/>
          <w:szCs w:val="21"/>
        </w:rPr>
        <w:t>位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宋体"/>
          <w:kern w:val="0"/>
          <w:szCs w:val="21"/>
        </w:rPr>
        <w:t>3.2  采样率：</w:t>
      </w:r>
      <w:r>
        <w:rPr>
          <w:rFonts w:ascii="宋体" w:hAnsi="宋体" w:cs="TimesNewRomanPSMT"/>
          <w:kern w:val="0"/>
          <w:szCs w:val="21"/>
        </w:rPr>
        <w:t>16</w:t>
      </w:r>
      <w:r>
        <w:rPr>
          <w:rFonts w:hint="eastAsia" w:ascii="宋体" w:hAnsi="宋体" w:cs="TimesNewRomanPSMT"/>
          <w:kern w:val="0"/>
          <w:szCs w:val="21"/>
        </w:rPr>
        <w:t>000点/秒/通道</w:t>
      </w:r>
    </w:p>
    <w:p>
      <w:pPr>
        <w:tabs>
          <w:tab w:val="left" w:pos="7185"/>
        </w:tabs>
        <w:spacing w:line="36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3.3  灵敏度选择：2.5、</w:t>
      </w:r>
      <w:r>
        <w:rPr>
          <w:rFonts w:ascii="宋体" w:hAnsi="宋体"/>
          <w:kern w:val="0"/>
          <w:szCs w:val="21"/>
        </w:rPr>
        <w:t>5</w:t>
      </w:r>
      <w:r>
        <w:rPr>
          <w:rFonts w:hint="eastAsia"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10</w:t>
      </w:r>
      <w:r>
        <w:rPr>
          <w:rFonts w:hint="eastAsia"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20</w:t>
      </w:r>
      <w:r>
        <w:rPr>
          <w:rFonts w:hint="eastAsia" w:ascii="宋体" w:hAnsi="宋体"/>
          <w:kern w:val="0"/>
          <w:szCs w:val="21"/>
        </w:rPr>
        <w:t>、10/5</w:t>
      </w:r>
      <w:r>
        <w:rPr>
          <w:rFonts w:ascii="宋体" w:hAnsi="宋体"/>
          <w:kern w:val="0"/>
          <w:szCs w:val="21"/>
        </w:rPr>
        <w:t>mm/mV</w:t>
      </w:r>
      <w:r>
        <w:rPr>
          <w:rFonts w:hint="eastAsia" w:ascii="宋体" w:hAnsi="宋体"/>
          <w:kern w:val="0"/>
          <w:szCs w:val="21"/>
        </w:rPr>
        <w:t>、自动（AGC）</w:t>
      </w:r>
      <w:r>
        <w:rPr>
          <w:rFonts w:ascii="宋体" w:hAnsi="宋体"/>
          <w:kern w:val="0"/>
          <w:szCs w:val="21"/>
        </w:rPr>
        <w:tab/>
      </w:r>
    </w:p>
    <w:p>
      <w:pPr>
        <w:spacing w:line="360" w:lineRule="exact"/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宋体"/>
          <w:kern w:val="0"/>
          <w:szCs w:val="21"/>
        </w:rPr>
        <w:t>3.4  抗干扰滤波：交流滤波器：</w:t>
      </w:r>
      <w:r>
        <w:rPr>
          <w:rFonts w:ascii="宋体" w:hAnsi="宋体" w:cs="TimesNewRomanPSMT"/>
          <w:kern w:val="0"/>
          <w:szCs w:val="21"/>
        </w:rPr>
        <w:t>50Hz / 60Hz (-20dB)</w:t>
      </w:r>
      <w:r>
        <w:rPr>
          <w:rFonts w:hint="eastAsia" w:ascii="宋体" w:hAnsi="宋体" w:cs="TimesNewRomanPSMT"/>
          <w:kern w:val="0"/>
          <w:szCs w:val="21"/>
        </w:rPr>
        <w:t>、</w:t>
      </w:r>
    </w:p>
    <w:p>
      <w:pPr>
        <w:autoSpaceDE w:val="0"/>
        <w:autoSpaceDN w:val="0"/>
        <w:adjustRightInd w:val="0"/>
        <w:jc w:val="left"/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基漂滤波器:</w:t>
      </w:r>
      <w:r>
        <w:rPr>
          <w:rFonts w:ascii="宋体" w:hAnsi="宋体" w:cs="TimesNewRomanPSMT"/>
          <w:kern w:val="0"/>
          <w:szCs w:val="21"/>
        </w:rPr>
        <w:t xml:space="preserve"> 0.01Hz/0.05Hz/0.32Hz/0.67Hz</w:t>
      </w:r>
    </w:p>
    <w:p>
      <w:pPr>
        <w:autoSpaceDE w:val="0"/>
        <w:autoSpaceDN w:val="0"/>
        <w:adjustRightInd w:val="0"/>
        <w:jc w:val="left"/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肌电滤波器:</w:t>
      </w:r>
      <w:r>
        <w:rPr>
          <w:rFonts w:ascii="宋体" w:hAnsi="宋体" w:cs="TimesNewRomanPSMT"/>
          <w:kern w:val="0"/>
          <w:szCs w:val="21"/>
        </w:rPr>
        <w:t xml:space="preserve"> 25Hz / 35Hz / 45Hz (-3dB)</w:t>
      </w:r>
    </w:p>
    <w:p>
      <w:pPr>
        <w:autoSpaceDE w:val="0"/>
        <w:autoSpaceDN w:val="0"/>
        <w:adjustRightInd w:val="0"/>
        <w:jc w:val="left"/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宋体"/>
          <w:kern w:val="0"/>
          <w:szCs w:val="21"/>
        </w:rPr>
        <w:t>低通滤波器:</w:t>
      </w:r>
      <w:r>
        <w:rPr>
          <w:rFonts w:ascii="宋体" w:hAnsi="宋体" w:cs="TimesNewRomanPSMT"/>
          <w:kern w:val="0"/>
          <w:szCs w:val="21"/>
        </w:rPr>
        <w:t xml:space="preserve"> 300Hz/ 270Hz/150Hz/ 100Hz/75Hz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宋体"/>
          <w:kern w:val="0"/>
          <w:szCs w:val="21"/>
        </w:rPr>
        <w:t>3.5  自动分析功能：具有18导同步测量，同步分析功能，支持RR分析。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3.6  自动诊断功能：具有自动测量功能和自动诊断功能可供选择，算法通过欧洲CSE数据认证。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</w:p>
    <w:p>
      <w:pPr>
        <w:spacing w:line="360" w:lineRule="exact"/>
        <w:outlineLvl w:val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四、接口与存储器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 xml:space="preserve">4.1 </w:t>
      </w:r>
      <w:r>
        <w:rPr>
          <w:rFonts w:hint="eastAsia" w:ascii="宋体" w:hAnsi="宋体" w:cs="宋体"/>
          <w:kern w:val="0"/>
          <w:szCs w:val="21"/>
        </w:rPr>
        <w:t>设备内置存储器</w:t>
      </w:r>
      <w:r>
        <w:rPr>
          <w:rFonts w:hint="eastAsia" w:ascii="宋体" w:hAnsi="宋体"/>
          <w:bCs/>
          <w:szCs w:val="21"/>
        </w:rPr>
        <w:t>，存储病历1000例自动模式下10秒数据</w:t>
      </w:r>
    </w:p>
    <w:p>
      <w:pPr>
        <w:widowControl/>
        <w:spacing w:line="360" w:lineRule="exact"/>
        <w:rPr>
          <w:rFonts w:ascii="宋体" w:hAnsi="宋体"/>
          <w:bCs/>
          <w:color w:val="FF000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/>
          <w:bCs/>
          <w:szCs w:val="21"/>
        </w:rPr>
        <w:t>4.2 RS232端口，双USB接口，网络接口,</w:t>
      </w:r>
      <w:r>
        <w:rPr>
          <w:rFonts w:hint="eastAsia" w:ascii="宋体" w:hAnsi="宋体" w:cs="黑体"/>
          <w:color w:val="000000"/>
          <w:szCs w:val="21"/>
        </w:rPr>
        <w:t>外部输入输出端口,VGA口，SD卡槽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4.2  数据可通过USB口导入导出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4.3 支持外接</w:t>
      </w:r>
      <w:r>
        <w:rPr>
          <w:rFonts w:ascii="宋体" w:hAnsi="宋体" w:cs="宋体"/>
          <w:kern w:val="0"/>
          <w:szCs w:val="21"/>
        </w:rPr>
        <w:t>U</w:t>
      </w:r>
      <w:r>
        <w:rPr>
          <w:rFonts w:hint="eastAsia" w:ascii="宋体" w:hAnsi="宋体" w:cs="宋体"/>
          <w:kern w:val="0"/>
          <w:szCs w:val="21"/>
        </w:rPr>
        <w:t>盘扩展存储空间， 支持SD卡存储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宋体"/>
          <w:kern w:val="0"/>
          <w:szCs w:val="21"/>
        </w:rPr>
        <w:t>4.4 机器可升级为带内置WiFi传输数据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五、机器硬件参数</w:t>
      </w:r>
    </w:p>
    <w:p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/>
          <w:szCs w:val="21"/>
        </w:rPr>
        <w:t xml:space="preserve">5.1  </w:t>
      </w:r>
      <w:r>
        <w:rPr>
          <w:rFonts w:ascii="宋体" w:hAnsi="宋体"/>
          <w:szCs w:val="21"/>
        </w:rPr>
        <w:t xml:space="preserve">15 </w:t>
      </w:r>
      <w:r>
        <w:rPr>
          <w:rFonts w:hint="eastAsia" w:ascii="宋体" w:hAnsi="宋体"/>
          <w:szCs w:val="21"/>
        </w:rPr>
        <w:t>寸屏，</w:t>
      </w:r>
      <w:r>
        <w:rPr>
          <w:rFonts w:ascii="宋体" w:hAnsi="宋体"/>
          <w:szCs w:val="21"/>
        </w:rPr>
        <w:t>1024</w:t>
      </w:r>
      <w:r>
        <w:rPr>
          <w:rFonts w:hint="eastAsia" w:ascii="宋体" w:hAnsi="宋体"/>
          <w:szCs w:val="21"/>
        </w:rPr>
        <w:t>×</w:t>
      </w:r>
      <w:r>
        <w:rPr>
          <w:rFonts w:ascii="宋体" w:hAnsi="宋体"/>
          <w:szCs w:val="21"/>
        </w:rPr>
        <w:t xml:space="preserve">768 </w:t>
      </w:r>
      <w:r>
        <w:rPr>
          <w:rFonts w:hint="eastAsia" w:ascii="宋体" w:hAnsi="宋体"/>
          <w:szCs w:val="21"/>
        </w:rPr>
        <w:t>高清彩色液晶屏显示；全触摸屏操作。支持翻转屏，可在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°</w:t>
      </w:r>
      <w:r>
        <w:rPr>
          <w:rFonts w:ascii="宋体" w:hAnsi="宋体"/>
          <w:szCs w:val="21"/>
        </w:rPr>
        <w:t>~120</w:t>
      </w:r>
      <w:r>
        <w:rPr>
          <w:rFonts w:hint="eastAsia" w:ascii="宋体" w:hAnsi="宋体"/>
          <w:szCs w:val="21"/>
        </w:rPr>
        <w:t>°之间任意角度翻转。</w:t>
      </w:r>
    </w:p>
    <w:p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/>
          <w:szCs w:val="21"/>
        </w:rPr>
        <w:t>5.2  防水键盘，便于医院的对机器的清洁</w:t>
      </w:r>
    </w:p>
    <w:p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5.3  显示信息：同屏显示18导心电波形</w:t>
      </w:r>
    </w:p>
    <w:p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5.4  主界面显示包括病人ID、姓名、性别、年龄、起搏器、电池电量、WIFI、时间、波形、心率、采样时间、功能按键、电极状态等信息</w:t>
      </w:r>
    </w:p>
    <w:p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5.5  可设置屏幕背景网格显示，方便医生在屏诊断</w:t>
      </w:r>
    </w:p>
    <w:p>
      <w:pPr>
        <w:spacing w:line="360" w:lineRule="exact"/>
        <w:ind w:left="525" w:hanging="525" w:hangingChars="250"/>
        <w:rPr>
          <w:rFonts w:ascii="宋体" w:hAnsi="宋体" w:cs="宋体"/>
          <w:kern w:val="0"/>
          <w:szCs w:val="21"/>
        </w:rPr>
      </w:pPr>
    </w:p>
    <w:p>
      <w:pPr>
        <w:outlineLvl w:val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六、记录器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6.1  热敏式点阵打印机</w:t>
      </w:r>
    </w:p>
    <w:p>
      <w:pPr>
        <w:spacing w:line="36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6.2  走纸速度：5、6.25、10、12.5、</w:t>
      </w:r>
      <w:r>
        <w:rPr>
          <w:rFonts w:ascii="宋体" w:hAnsi="宋体"/>
          <w:kern w:val="0"/>
          <w:szCs w:val="21"/>
        </w:rPr>
        <w:t>25</w:t>
      </w:r>
      <w:r>
        <w:rPr>
          <w:rFonts w:hint="eastAsia"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50 mm/s ±</w:t>
      </w:r>
      <w:r>
        <w:rPr>
          <w:rFonts w:hint="eastAsia" w:ascii="宋体" w:hAnsi="宋体"/>
          <w:kern w:val="0"/>
          <w:szCs w:val="21"/>
        </w:rPr>
        <w:t>3</w:t>
      </w:r>
      <w:r>
        <w:rPr>
          <w:rFonts w:ascii="宋体" w:hAnsi="宋体"/>
          <w:kern w:val="0"/>
          <w:szCs w:val="21"/>
        </w:rPr>
        <w:t>%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6.3  记录通道：</w:t>
      </w:r>
      <w:r>
        <w:rPr>
          <w:rFonts w:ascii="宋体" w:hAnsi="宋体" w:cs="宋体"/>
          <w:kern w:val="0"/>
          <w:szCs w:val="21"/>
        </w:rPr>
        <w:t xml:space="preserve">9 </w:t>
      </w:r>
      <w:r>
        <w:rPr>
          <w:rFonts w:hint="eastAsia" w:ascii="宋体" w:hAnsi="宋体" w:cs="宋体"/>
          <w:kern w:val="0"/>
          <w:szCs w:val="21"/>
        </w:rPr>
        <w:t>导：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3+1R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3+3R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6+3</w:t>
      </w:r>
    </w:p>
    <w:p>
      <w:pPr>
        <w:autoSpaceDE w:val="0"/>
        <w:autoSpaceDN w:val="0"/>
        <w:adjustRightInd w:val="0"/>
        <w:ind w:firstLine="1470" w:firstLineChars="7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12 </w:t>
      </w:r>
      <w:r>
        <w:rPr>
          <w:rFonts w:hint="eastAsia" w:ascii="宋体" w:hAnsi="宋体" w:cs="宋体"/>
          <w:kern w:val="0"/>
          <w:szCs w:val="21"/>
        </w:rPr>
        <w:t>导：</w:t>
      </w:r>
      <w:r>
        <w:rPr>
          <w:rFonts w:ascii="宋体" w:hAnsi="宋体" w:cs="宋体"/>
          <w:kern w:val="0"/>
          <w:szCs w:val="21"/>
        </w:rPr>
        <w:t>12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4+1R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4+3R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2+1R</w:t>
      </w:r>
    </w:p>
    <w:p>
      <w:pPr>
        <w:autoSpaceDE w:val="0"/>
        <w:autoSpaceDN w:val="0"/>
        <w:adjustRightInd w:val="0"/>
        <w:ind w:firstLine="1470" w:firstLineChars="7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15导：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5+1R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5+3R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6+6+3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6+6+3+1R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6+9</w:t>
      </w:r>
    </w:p>
    <w:p>
      <w:pPr>
        <w:autoSpaceDE w:val="0"/>
        <w:autoSpaceDN w:val="0"/>
        <w:adjustRightInd w:val="0"/>
        <w:ind w:firstLine="1470" w:firstLineChars="7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18 </w:t>
      </w:r>
      <w:r>
        <w:rPr>
          <w:rFonts w:hint="eastAsia" w:ascii="宋体" w:hAnsi="宋体" w:cs="宋体"/>
          <w:kern w:val="0"/>
          <w:szCs w:val="21"/>
        </w:rPr>
        <w:t>导：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3+1R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2+6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，12x1+6x1，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2+6</w:t>
      </w:r>
      <w:r>
        <w:rPr>
          <w:rFonts w:hint="eastAsia" w:ascii="宋体" w:hAnsi="宋体" w:cs="宋体"/>
          <w:kern w:val="0"/>
          <w:szCs w:val="21"/>
        </w:rPr>
        <w:t>×</w:t>
      </w:r>
      <w:r>
        <w:rPr>
          <w:rFonts w:ascii="宋体" w:hAnsi="宋体" w:cs="宋体"/>
          <w:kern w:val="0"/>
          <w:szCs w:val="21"/>
        </w:rPr>
        <w:t>1+2R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6.4 记录纸规格：热敏记录折叠纸：</w:t>
      </w:r>
      <w:r>
        <w:rPr>
          <w:rFonts w:ascii="宋体" w:hAnsi="宋体" w:cs="Times New Roman"/>
          <w:szCs w:val="21"/>
        </w:rPr>
        <w:t>210m</w:t>
      </w:r>
      <w:r>
        <w:rPr>
          <w:rFonts w:hint="eastAsia" w:ascii="宋体" w:hAnsi="宋体" w:cs="Times New Roman"/>
          <w:szCs w:val="21"/>
        </w:rPr>
        <w:t>m/215mm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6.5  打印方式：实时同步或连续</w:t>
      </w:r>
      <w:r>
        <w:rPr>
          <w:rFonts w:hint="eastAsia" w:ascii="宋体" w:hAnsi="宋体"/>
          <w:kern w:val="0"/>
          <w:szCs w:val="21"/>
        </w:rPr>
        <w:t>18</w:t>
      </w:r>
      <w:r>
        <w:rPr>
          <w:rFonts w:hint="eastAsia" w:ascii="宋体" w:hAnsi="宋体" w:cs="宋体"/>
          <w:kern w:val="0"/>
          <w:szCs w:val="21"/>
        </w:rPr>
        <w:t>导心电波形</w:t>
      </w:r>
      <w:r>
        <w:rPr>
          <w:rFonts w:hint="eastAsia" w:ascii="宋体" w:hAnsi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分段打印</w:t>
      </w:r>
    </w:p>
    <w:p>
      <w:pPr>
        <w:spacing w:line="360" w:lineRule="exact"/>
        <w:ind w:left="525" w:hanging="525" w:hangingChars="2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6.6  记录内容：心电波形、分析结果、明尼苏达码、平均模板以及导联名称、走纸速度、增益、滤波器、日期、中文患者信息、标记等</w:t>
      </w:r>
    </w:p>
    <w:p>
      <w:pPr>
        <w:widowControl/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宋体"/>
          <w:kern w:val="0"/>
          <w:szCs w:val="21"/>
        </w:rPr>
        <w:t>6.7具有心律失常自动延长打印功能；</w:t>
      </w:r>
    </w:p>
    <w:p>
      <w:pPr>
        <w:widowControl/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6.8</w:t>
      </w:r>
      <w:r>
        <w:rPr>
          <w:rFonts w:hint="eastAsia" w:ascii="宋体" w:hAnsi="宋体"/>
          <w:szCs w:val="21"/>
        </w:rPr>
        <w:t>具备在无网格纸上打印网格功能</w:t>
      </w:r>
    </w:p>
    <w:p>
      <w:pPr>
        <w:widowControl/>
        <w:spacing w:line="360" w:lineRule="exact"/>
        <w:rPr>
          <w:rFonts w:ascii="宋体" w:hAnsi="宋体" w:cs="宋体"/>
          <w:kern w:val="0"/>
          <w:szCs w:val="21"/>
        </w:rPr>
      </w:pPr>
    </w:p>
    <w:p>
      <w:pPr>
        <w:widowControl/>
        <w:spacing w:line="360" w:lineRule="exact"/>
        <w:outlineLvl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七、电源：</w:t>
      </w:r>
      <w:r>
        <w:rPr>
          <w:rFonts w:hint="eastAsia" w:ascii="宋体" w:hAnsi="宋体" w:cs="宋体"/>
          <w:kern w:val="0"/>
          <w:szCs w:val="21"/>
        </w:rPr>
        <w:t>交直流两用　自动转换</w:t>
      </w:r>
    </w:p>
    <w:p>
      <w:pPr>
        <w:spacing w:line="36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7.1 交流电源：交流</w:t>
      </w:r>
      <w:r>
        <w:rPr>
          <w:rFonts w:hint="eastAsia" w:ascii="宋体" w:hAnsi="宋体"/>
          <w:kern w:val="0"/>
          <w:szCs w:val="21"/>
        </w:rPr>
        <w:t>100</w:t>
      </w:r>
      <w:r>
        <w:rPr>
          <w:rFonts w:ascii="宋体" w:hAnsi="宋体"/>
          <w:kern w:val="0"/>
          <w:szCs w:val="21"/>
        </w:rPr>
        <w:t>V</w:t>
      </w:r>
      <w:r>
        <w:rPr>
          <w:rFonts w:hint="eastAsia" w:ascii="宋体" w:hAnsi="宋体"/>
          <w:kern w:val="0"/>
          <w:szCs w:val="21"/>
        </w:rPr>
        <w:t>~240V</w:t>
      </w:r>
      <w:r>
        <w:rPr>
          <w:rFonts w:ascii="宋体" w:hAnsi="宋体"/>
          <w:kern w:val="0"/>
          <w:szCs w:val="21"/>
        </w:rPr>
        <w:t xml:space="preserve">  50Hz</w:t>
      </w:r>
      <w:r>
        <w:rPr>
          <w:rFonts w:hint="eastAsia" w:ascii="宋体" w:hAnsi="宋体"/>
          <w:kern w:val="0"/>
          <w:szCs w:val="21"/>
        </w:rPr>
        <w:t>/60Hz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宋体"/>
          <w:kern w:val="0"/>
          <w:szCs w:val="21"/>
        </w:rPr>
        <w:t>7.2 直流电源：内置可充电锂离子电池，充足后可正常工作时间约3.5小时</w:t>
      </w:r>
    </w:p>
    <w:p>
      <w:pPr>
        <w:spacing w:line="360" w:lineRule="exact"/>
        <w:rPr>
          <w:rFonts w:ascii="宋体" w:hAnsi="宋体" w:cs="宋体"/>
          <w:b/>
          <w:kern w:val="0"/>
          <w:szCs w:val="21"/>
        </w:rPr>
      </w:pPr>
    </w:p>
    <w:p>
      <w:pPr>
        <w:spacing w:line="360" w:lineRule="exac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八、软件功能</w:t>
      </w:r>
    </w:p>
    <w:p>
      <w:pPr>
        <w:spacing w:line="276" w:lineRule="auto"/>
        <w:outlineLvl w:val="0"/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 w:cs="TimesNewRomanPSMT"/>
          <w:kern w:val="0"/>
          <w:szCs w:val="21"/>
        </w:rPr>
        <w:t>8.1中文输入及中文操作提示和中文报告语言</w:t>
      </w:r>
    </w:p>
    <w:p>
      <w:pPr>
        <w:spacing w:line="276" w:lineRule="auto"/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TimesNewRomanPSMT"/>
          <w:kern w:val="0"/>
          <w:szCs w:val="21"/>
        </w:rPr>
        <w:t>8.2 左右手电极反转检测提示,能提醒医生导联导联接错，节约医生时间</w:t>
      </w:r>
    </w:p>
    <w:p>
      <w:pPr>
        <w:spacing w:line="276" w:lineRule="auto"/>
        <w:rPr>
          <w:rFonts w:ascii="宋体" w:hAnsi="宋体" w:cs="TimesNewRomanPSMT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TimesNewRomanPSMT"/>
          <w:kern w:val="0"/>
          <w:szCs w:val="21"/>
        </w:rPr>
        <w:t>8.3机器具有记录比较功能，能对同一个病人不同时间采集的心电图进行比较，方便医生更好的了解病人病情</w:t>
      </w:r>
    </w:p>
    <w:p>
      <w:pPr>
        <w:spacing w:line="276" w:lineRule="auto"/>
        <w:rPr>
          <w:rFonts w:ascii="宋体" w:hAnsi="宋体" w:cs="TimesNewRomanPSMT"/>
          <w:color w:val="FF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TimesNewRomanPSMT"/>
          <w:kern w:val="0"/>
          <w:szCs w:val="21"/>
        </w:rPr>
        <w:t>8.4支持长达30分钟的波形采集，波形存储，波形回顾，波形冻结和波形传输。更长时间的采集存储数据，能帮助医生更好进行病例分析。</w:t>
      </w:r>
    </w:p>
    <w:p>
      <w:pPr>
        <w:spacing w:line="276" w:lineRule="auto"/>
        <w:rPr>
          <w:rFonts w:ascii="宋体" w:hAnsi="宋体" w:cs="TimesNewRomanPSMT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TimesNewRomanPSMT"/>
          <w:color w:val="000000"/>
          <w:kern w:val="0"/>
          <w:szCs w:val="21"/>
        </w:rPr>
        <w:t>8.5机器支持对采集波形的放大，具有高精度测量尺可用于对波形的精密测量。</w:t>
      </w:r>
    </w:p>
    <w:p>
      <w:pPr>
        <w:spacing w:line="276" w:lineRule="auto"/>
        <w:outlineLvl w:val="0"/>
        <w:rPr>
          <w:rFonts w:ascii="宋体" w:hAnsi="宋体" w:cs="TimesNewRomanPSMT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TimesNewRomanPSMT"/>
          <w:color w:val="000000"/>
          <w:kern w:val="0"/>
          <w:szCs w:val="21"/>
        </w:rPr>
        <w:t>8.6 机器可以支持直接在仪器上修改自动测量和诊断的信息</w:t>
      </w:r>
    </w:p>
    <w:p>
      <w:pPr>
        <w:spacing w:line="276" w:lineRule="auto"/>
        <w:rPr>
          <w:rFonts w:ascii="宋体" w:hAnsi="宋体" w:cs="TimesNewRomanPSMT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TimesNewRomanPSMT"/>
          <w:color w:val="000000"/>
          <w:kern w:val="0"/>
          <w:szCs w:val="21"/>
        </w:rPr>
        <w:t>8.7 机器能自动识别QRS波异常的波形，并用颜色将异常波形标示出来，方便医生的诊断</w:t>
      </w:r>
    </w:p>
    <w:p>
      <w:pPr>
        <w:spacing w:line="276" w:lineRule="auto"/>
        <w:rPr>
          <w:rFonts w:ascii="宋体" w:hAnsi="宋体" w:cs="TimesNewRomanPSMT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TimesNewRomanPSMT"/>
          <w:color w:val="000000"/>
          <w:kern w:val="0"/>
          <w:szCs w:val="21"/>
        </w:rPr>
        <w:t>8.8 机器具有导联信号检测功能，能对每个导联信号质量好，信号质量差，导联脱落等几种状态进行提示，方便医生能快速调整电极连接情况。</w:t>
      </w:r>
    </w:p>
    <w:p>
      <w:pPr>
        <w:spacing w:line="276" w:lineRule="auto"/>
        <w:rPr>
          <w:rFonts w:ascii="宋体" w:hAnsi="宋体" w:cs="TimesNewRomanPSMT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 w:cs="TimesNewRomanPSMT"/>
          <w:color w:val="000000"/>
          <w:kern w:val="0"/>
          <w:szCs w:val="21"/>
        </w:rPr>
        <w:t>8.9 在机器上能查看到波形的平均模板，并能进行调整，支持使用调整的作为最后的测量值。能查看详细的测量参数</w:t>
      </w:r>
    </w:p>
    <w:p>
      <w:pPr>
        <w:spacing w:line="276" w:lineRule="auto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 w:cs="TimesNewRomanPSMT"/>
          <w:kern w:val="0"/>
          <w:szCs w:val="21"/>
        </w:rPr>
        <w:t>8.10</w:t>
      </w:r>
      <w:r>
        <w:rPr>
          <w:rFonts w:hint="eastAsia" w:ascii="宋体" w:hAnsi="宋体"/>
          <w:bCs/>
          <w:color w:val="000000"/>
          <w:szCs w:val="21"/>
        </w:rPr>
        <w:t>支持一维，二维条码扫描仪输入病人信息，简化医生工作</w:t>
      </w:r>
    </w:p>
    <w:p>
      <w:pPr>
        <w:widowControl/>
        <w:spacing w:line="276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8.11  可直接外接打印机，通过A4纸打印18导心电波形和报告</w:t>
      </w:r>
    </w:p>
    <w:p>
      <w:pPr>
        <w:widowControl/>
        <w:spacing w:line="276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8.12支持打印报告测量信息显示自由配置功能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8.13</w:t>
      </w:r>
      <w:r>
        <w:rPr>
          <w:rFonts w:hint="eastAsia" w:ascii="宋体" w:hAnsi="宋体" w:cs="宋体"/>
          <w:kern w:val="0"/>
          <w:szCs w:val="21"/>
        </w:rPr>
        <w:t>支持多种文</w:t>
      </w:r>
      <w:r>
        <w:rPr>
          <w:rFonts w:hint="eastAsia" w:ascii="宋体" w:hAnsi="宋体" w:cs="TimesNewRomanPSMT"/>
          <w:kern w:val="0"/>
          <w:szCs w:val="21"/>
        </w:rPr>
        <w:t>件格式（DAT、</w:t>
      </w:r>
      <w:r>
        <w:rPr>
          <w:rFonts w:ascii="宋体" w:hAnsi="宋体" w:cs="TimesNewRomanPSMT"/>
          <w:kern w:val="0"/>
          <w:szCs w:val="21"/>
        </w:rPr>
        <w:t>PDF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TimesNewRomanPSMT"/>
          <w:kern w:val="0"/>
          <w:szCs w:val="21"/>
        </w:rPr>
        <w:t>BMP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TimesNewRomanPSMT"/>
          <w:kern w:val="0"/>
          <w:szCs w:val="21"/>
        </w:rPr>
        <w:t>JPG</w:t>
      </w:r>
      <w:r>
        <w:rPr>
          <w:rFonts w:hint="eastAsia" w:ascii="宋体" w:hAnsi="宋体" w:cs="TimesNewRomanPSMT"/>
          <w:kern w:val="0"/>
          <w:szCs w:val="21"/>
        </w:rPr>
        <w:t>，TIFF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TimesNewRomanPSMT"/>
          <w:kern w:val="0"/>
          <w:szCs w:val="21"/>
        </w:rPr>
        <w:t xml:space="preserve"> SCP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TimesNewRomanPSMT"/>
          <w:kern w:val="0"/>
          <w:szCs w:val="21"/>
        </w:rPr>
        <w:t>FDA-XML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TimesNewRomanPSMT"/>
          <w:kern w:val="0"/>
          <w:szCs w:val="21"/>
        </w:rPr>
        <w:t>DICOM</w:t>
      </w:r>
      <w:r>
        <w:rPr>
          <w:rFonts w:hint="eastAsia" w:ascii="宋体" w:hAnsi="宋体" w:cs="宋体"/>
          <w:kern w:val="0"/>
          <w:szCs w:val="21"/>
        </w:rPr>
        <w:t>、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TimesNewRomanPSMT"/>
          <w:kern w:val="0"/>
          <w:szCs w:val="21"/>
        </w:rPr>
        <w:t>HL7</w:t>
      </w:r>
      <w:r>
        <w:rPr>
          <w:rFonts w:hint="eastAsia" w:ascii="宋体" w:hAnsi="宋体" w:cs="宋体"/>
          <w:kern w:val="0"/>
          <w:szCs w:val="21"/>
        </w:rPr>
        <w:t>）的输出，用于接入医院的电子病例等信息化系统，满足医院信息化建设需求。</w:t>
      </w:r>
    </w:p>
    <w:p>
      <w:pPr>
        <w:tabs>
          <w:tab w:val="left" w:pos="360"/>
          <w:tab w:val="left" w:pos="900"/>
        </w:tabs>
        <w:spacing w:line="360" w:lineRule="exact"/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NewRomanPSMT">
    <w:altName w:val="微软雅黑"/>
    <w:panose1 w:val="00000000000000000000"/>
    <w:charset w:val="00"/>
    <w:family w:val="roman"/>
    <w:pitch w:val="default"/>
    <w:sig w:usb0="00000000" w:usb1="00000000" w:usb2="0000001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59019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uiPriority w:val="99"/>
    <w:pPr>
      <w:jc w:val="left"/>
    </w:pPr>
  </w:style>
  <w:style w:type="paragraph" w:styleId="4">
    <w:name w:val="Balloon Text"/>
    <w:basedOn w:val="1"/>
    <w:link w:val="19"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uiPriority w:val="99"/>
    <w:rPr>
      <w:b/>
      <w:bCs/>
    </w:rPr>
  </w:style>
  <w:style w:type="character" w:styleId="10">
    <w:name w:val="annotation reference"/>
    <w:basedOn w:val="9"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6">
    <w:name w:val="文档结构图 Char"/>
    <w:basedOn w:val="9"/>
    <w:link w:val="2"/>
    <w:uiPriority w:val="99"/>
    <w:rPr>
      <w:rFonts w:ascii="宋体" w:eastAsia="宋体"/>
      <w:sz w:val="18"/>
      <w:szCs w:val="18"/>
    </w:rPr>
  </w:style>
  <w:style w:type="character" w:customStyle="1" w:styleId="17">
    <w:name w:val="批注文字 Char"/>
    <w:basedOn w:val="9"/>
    <w:link w:val="3"/>
    <w:uiPriority w:val="99"/>
  </w:style>
  <w:style w:type="character" w:customStyle="1" w:styleId="18">
    <w:name w:val="批注主题 Char"/>
    <w:basedOn w:val="17"/>
    <w:link w:val="7"/>
    <w:uiPriority w:val="99"/>
    <w:rPr>
      <w:b/>
      <w:bCs/>
    </w:rPr>
  </w:style>
  <w:style w:type="character" w:customStyle="1" w:styleId="19">
    <w:name w:val="批注框文本 Char"/>
    <w:basedOn w:val="9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WwW.EdaN.CoM.CN</Company>
  <Pages>3</Pages>
  <Words>1510</Words>
  <Characters>1995</Characters>
  <Paragraphs>82</Paragraphs>
  <TotalTime>0</TotalTime>
  <ScaleCrop>false</ScaleCrop>
  <LinksUpToDate>false</LinksUpToDate>
  <CharactersWithSpaces>2091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2018-04-17T02:50:00Z</dcterms:created>
  <dc:creator>EdaN</dc:creator>
  <cp:lastModifiedBy>李卷卷</cp:lastModifiedBy>
  <dcterms:modified xsi:type="dcterms:W3CDTF">2020-11-25T06:43:48Z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