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vertAlign w:val="baseline"/>
          <w:lang w:eastAsia="zh-CN"/>
        </w:rPr>
        <w:t>核医学使用放射性药物及</w:t>
      </w: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PET-CT预评、控评服务</w:t>
      </w:r>
    </w:p>
    <w:bookmarkEnd w:id="0"/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PET/CT及机房防护的预评和控评。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使用F</w:t>
      </w:r>
      <w:r>
        <w:rPr>
          <w:rFonts w:hint="eastAsia"/>
          <w:sz w:val="30"/>
          <w:szCs w:val="30"/>
          <w:vertAlign w:val="superscript"/>
          <w:lang w:val="en-US" w:eastAsia="zh-CN"/>
        </w:rPr>
        <w:t>18</w:t>
      </w:r>
      <w:r>
        <w:rPr>
          <w:rFonts w:hint="eastAsia"/>
          <w:sz w:val="30"/>
          <w:szCs w:val="30"/>
          <w:vertAlign w:val="baseline"/>
          <w:lang w:val="en-US" w:eastAsia="zh-CN"/>
        </w:rPr>
        <w:t>核素的预评和控评。</w:t>
      </w:r>
    </w:p>
    <w:p>
      <w:pPr>
        <w:numPr>
          <w:numId w:val="0"/>
        </w:numPr>
        <w:rPr>
          <w:rFonts w:hint="default"/>
          <w:sz w:val="22"/>
          <w:szCs w:val="22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3、核医学科预计使用放射性药物I</w:t>
      </w:r>
      <w:r>
        <w:rPr>
          <w:rFonts w:hint="eastAsia"/>
          <w:sz w:val="30"/>
          <w:szCs w:val="30"/>
          <w:vertAlign w:val="superscript"/>
          <w:lang w:val="en-US" w:eastAsia="zh-CN"/>
        </w:rPr>
        <w:t>125</w:t>
      </w:r>
      <w:r>
        <w:rPr>
          <w:rFonts w:hint="eastAsia"/>
          <w:sz w:val="30"/>
          <w:szCs w:val="30"/>
          <w:vertAlign w:val="baseline"/>
          <w:lang w:val="en-US" w:eastAsia="zh-CN"/>
        </w:rPr>
        <w:t>粒子源、Sr</w:t>
      </w:r>
      <w:r>
        <w:rPr>
          <w:rFonts w:hint="eastAsia"/>
          <w:sz w:val="30"/>
          <w:szCs w:val="30"/>
          <w:vertAlign w:val="superscript"/>
          <w:lang w:val="en-US" w:eastAsia="zh-CN"/>
        </w:rPr>
        <w:t>89</w:t>
      </w:r>
      <w:r>
        <w:rPr>
          <w:rFonts w:hint="eastAsia"/>
          <w:sz w:val="30"/>
          <w:szCs w:val="30"/>
          <w:vertAlign w:val="baseline"/>
          <w:lang w:val="en-US" w:eastAsia="zh-CN"/>
        </w:rPr>
        <w:t>、I</w:t>
      </w:r>
      <w:r>
        <w:rPr>
          <w:rFonts w:hint="eastAsia"/>
          <w:sz w:val="30"/>
          <w:szCs w:val="30"/>
          <w:vertAlign w:val="superscript"/>
          <w:lang w:val="en-US" w:eastAsia="zh-CN"/>
        </w:rPr>
        <w:t>125</w:t>
      </w:r>
      <w:r>
        <w:rPr>
          <w:rFonts w:hint="eastAsia"/>
          <w:sz w:val="30"/>
          <w:szCs w:val="30"/>
          <w:vertAlign w:val="baseline"/>
          <w:lang w:val="en-US" w:eastAsia="zh-CN"/>
        </w:rPr>
        <w:t>的预评和控评。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D9E05"/>
    <w:multiLevelType w:val="singleLevel"/>
    <w:tmpl w:val="6AFD9E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0A99"/>
    <w:rsid w:val="324A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2021-11-05T07:07:00Z</dcterms:created>
  <dc:creator>李卷卷</dc:creator>
  <cp:lastModifiedBy>李卷卷</cp:lastModifiedBy>
  <dcterms:modified xsi:type="dcterms:W3CDTF">2021-11-05T07:27:40Z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08A250151E1744D0A83DE556A71665CC</vt:lpwstr>
  </property>
</Properties>
</file>